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C" w:rsidP="00E5237C" w:rsidRDefault="00E5237C">
      <w:pPr>
        <w:pStyle w:val="Overskrift1"/>
      </w:pPr>
      <w:r>
        <w:t>Kapitel 5 – Kvalitetssystemet</w:t>
      </w:r>
    </w:p>
    <w:p w:rsidR="00E5237C" w:rsidP="00E5237C" w:rsidRDefault="00E5237C">
      <w:pPr>
        <w:pStyle w:val="Overskrift2"/>
      </w:pPr>
      <w:r>
        <w:t>5.2.0 Kvalitetssystemets opbygning</w:t>
      </w:r>
    </w:p>
    <w:p w:rsidR="00E5237C" w:rsidP="00E5237C" w:rsidRDefault="00E5237C"/>
    <w:p w:rsidR="00E5237C" w:rsidP="00E5237C" w:rsidRDefault="00E5237C">
      <w:r>
        <w:t>Kvalitetssystemet ved Imarsiornermik Ilinniarfik er opbygget i henhold til de krav den fremgår af “Bekendtgørelse nr. 1373 af 16/12/2009 – om godkendelse og kvalitetssikring m.v. af maritime uddannelser, bilag 1”.</w:t>
      </w:r>
    </w:p>
    <w:p w:rsidR="00E5237C" w:rsidP="00E5237C" w:rsidRDefault="00E5237C">
      <w:r>
        <w:t>Kvalitetssystemet indeholder følgende:</w:t>
      </w:r>
    </w:p>
    <w:p w:rsidR="00E5237C" w:rsidP="00E5237C" w:rsidRDefault="00E5237C">
      <w:r>
        <w:t>Indholdsfortegnelse</w:t>
      </w:r>
    </w:p>
    <w:p w:rsidR="00E5237C" w:rsidP="00E5237C" w:rsidRDefault="00E5237C">
      <w:pPr>
        <w:pStyle w:val="Listeafsnit"/>
        <w:numPr>
          <w:ilvl w:val="0"/>
          <w:numId w:val="1"/>
        </w:numPr>
      </w:pPr>
      <w:r>
        <w:t>Generelt</w:t>
      </w:r>
    </w:p>
    <w:p w:rsidR="00E5237C" w:rsidP="00E5237C" w:rsidRDefault="00E5237C">
      <w:pPr>
        <w:pStyle w:val="Listeafsnit"/>
        <w:numPr>
          <w:ilvl w:val="0"/>
          <w:numId w:val="1"/>
        </w:numPr>
      </w:pPr>
      <w:r>
        <w:t>Kvalitetsmålsætning og –politik</w:t>
      </w:r>
    </w:p>
    <w:p w:rsidR="00E5237C" w:rsidP="00E5237C" w:rsidRDefault="00E5237C">
      <w:pPr>
        <w:pStyle w:val="Listeafsnit"/>
        <w:numPr>
          <w:ilvl w:val="0"/>
          <w:numId w:val="1"/>
        </w:numPr>
      </w:pPr>
      <w:r>
        <w:t>Ansvar og organisation på Imarsiornermik Ilinniarfik</w:t>
      </w:r>
    </w:p>
    <w:p w:rsidR="00E5237C" w:rsidP="00E5237C" w:rsidRDefault="00E5237C">
      <w:pPr>
        <w:pStyle w:val="Listeafsnit"/>
        <w:numPr>
          <w:ilvl w:val="0"/>
          <w:numId w:val="1"/>
        </w:numPr>
      </w:pPr>
      <w:r>
        <w:t>Evaluering</w:t>
      </w:r>
    </w:p>
    <w:p w:rsidR="00E5237C" w:rsidP="00E5237C" w:rsidRDefault="00E5237C">
      <w:pPr>
        <w:pStyle w:val="Listeafsnit"/>
        <w:numPr>
          <w:ilvl w:val="0"/>
          <w:numId w:val="1"/>
        </w:numPr>
      </w:pPr>
      <w:r>
        <w:t>Kvalitetssystemet</w:t>
      </w:r>
    </w:p>
    <w:p w:rsidR="00E5237C" w:rsidP="00E5237C" w:rsidRDefault="00E5237C">
      <w:pPr>
        <w:pStyle w:val="Listeafsnit"/>
        <w:numPr>
          <w:ilvl w:val="0"/>
          <w:numId w:val="1"/>
        </w:numPr>
      </w:pPr>
      <w:r>
        <w:t>Dokument- og datastyring</w:t>
      </w:r>
    </w:p>
    <w:p w:rsidR="00E5237C" w:rsidP="00E5237C" w:rsidRDefault="00E5237C">
      <w:pPr>
        <w:pStyle w:val="Listeafsnit"/>
        <w:numPr>
          <w:ilvl w:val="0"/>
          <w:numId w:val="1"/>
        </w:numPr>
      </w:pPr>
      <w:r>
        <w:t>Procedure</w:t>
      </w:r>
      <w:r w:rsidR="00A23A73">
        <w:t>r</w:t>
      </w:r>
      <w:r>
        <w:t xml:space="preserve"> og Instruktioner</w:t>
      </w:r>
    </w:p>
    <w:p w:rsidR="00E5237C" w:rsidP="00E5237C" w:rsidRDefault="00E5237C">
      <w:pPr>
        <w:pStyle w:val="Listeafsnit"/>
        <w:numPr>
          <w:ilvl w:val="0"/>
          <w:numId w:val="1"/>
        </w:numPr>
      </w:pPr>
      <w:r>
        <w:t>Interne Kvalitetsaudits</w:t>
      </w:r>
    </w:p>
    <w:p w:rsidR="00E5237C" w:rsidP="00E5237C" w:rsidRDefault="00E5237C">
      <w:pPr>
        <w:pStyle w:val="Listeafsnit"/>
        <w:numPr>
          <w:ilvl w:val="0"/>
          <w:numId w:val="1"/>
        </w:numPr>
      </w:pPr>
      <w:r>
        <w:t>Rapportering og styring af afvigelser eller forslag til forbedringer.</w:t>
      </w:r>
    </w:p>
    <w:p w:rsidR="00E5237C" w:rsidP="00E5237C" w:rsidRDefault="00E5237C">
      <w:pPr>
        <w:pStyle w:val="Listeafsnit"/>
        <w:numPr>
          <w:ilvl w:val="0"/>
          <w:numId w:val="1"/>
        </w:numPr>
      </w:pPr>
      <w:r>
        <w:t>Korrigerende og forebyggende handlinger</w:t>
      </w:r>
    </w:p>
    <w:p w:rsidR="00E5237C" w:rsidP="00E5237C" w:rsidRDefault="00E5237C">
      <w:pPr>
        <w:pStyle w:val="Listeafsnit"/>
        <w:numPr>
          <w:ilvl w:val="0"/>
          <w:numId w:val="1"/>
        </w:numPr>
      </w:pPr>
      <w:r>
        <w:t>Styring og registreringer og certificering</w:t>
      </w:r>
    </w:p>
    <w:p w:rsidR="00E5237C" w:rsidP="00E5237C" w:rsidRDefault="00E5237C">
      <w:pPr>
        <w:pStyle w:val="Listeafsnit"/>
        <w:numPr>
          <w:ilvl w:val="0"/>
          <w:numId w:val="1"/>
        </w:numPr>
      </w:pPr>
      <w:r>
        <w:t>Eksterne kvalitetsaudits</w:t>
      </w:r>
    </w:p>
    <w:p w:rsidR="00E5237C" w:rsidP="00E5237C" w:rsidRDefault="00E5237C">
      <w:pPr>
        <w:pStyle w:val="Listeafsnit"/>
        <w:numPr>
          <w:ilvl w:val="0"/>
          <w:numId w:val="1"/>
        </w:numPr>
      </w:pPr>
      <w:r>
        <w:t>Uddannelse og træning af personalet</w:t>
      </w:r>
    </w:p>
    <w:p w:rsidR="00E5237C" w:rsidP="00E5237C" w:rsidRDefault="00E5237C">
      <w:pPr>
        <w:pStyle w:val="Listeafsnit"/>
        <w:numPr>
          <w:ilvl w:val="0"/>
          <w:numId w:val="1"/>
        </w:numPr>
      </w:pPr>
      <w:r>
        <w:t>Sikkerhed og arbejdsmiljø</w:t>
      </w:r>
    </w:p>
    <w:p w:rsidR="00E5237C" w:rsidP="00E5237C" w:rsidRDefault="00E5237C">
      <w:r>
        <w:t>Kvalitetssystemet skal dække alle relevante uddannelsesmæssige og kursusmæssige aktiviteter, hvor disse er godkendt af Søfartsstyrelsen, eller udbydes på baggrund af tilladelse fra Søfartsstyrelsen.</w:t>
      </w:r>
    </w:p>
    <w:p w:rsidR="00E5237C" w:rsidP="00E5237C" w:rsidRDefault="00E5237C">
      <w:r>
        <w:t xml:space="preserve">Endvidere er der ledelsens holdning at dette kvalitetssystem, i relation til procedure mm. også skal finde anvendelse på </w:t>
      </w:r>
      <w:r w:rsidR="00A23A73">
        <w:t>uddannelserne ved Imarsiornermik Ilinniarfik, som ikke er omfattet af godkendelse fra Søfartsstyrelsen</w:t>
      </w:r>
      <w:r w:rsidR="00CB00AF">
        <w:t>.</w:t>
      </w:r>
    </w:p>
    <w:p w:rsidR="00CB00AF" w:rsidRDefault="00CB00AF">
      <w:pPr>
        <w:rPr>
          <w:rFonts w:asciiTheme="majorHAnsi" w:hAnsiTheme="majorHAnsi" w:eastAsiaTheme="majorEastAsia" w:cstheme="majorBidi"/>
          <w:b/>
          <w:bCs/>
          <w:color w:val="4F81BD" w:themeColor="accent1"/>
          <w:sz w:val="26"/>
          <w:szCs w:val="26"/>
        </w:rPr>
      </w:pPr>
      <w:r>
        <w:br w:type="page"/>
      </w:r>
    </w:p>
    <w:p w:rsidR="00A23A73" w:rsidP="00A23A73" w:rsidRDefault="00A23A73">
      <w:pPr>
        <w:pStyle w:val="Overskrift2"/>
      </w:pPr>
      <w:r>
        <w:lastRenderedPageBreak/>
        <w:t>Opbevaring og håndtering af Kvalitetssystemet.</w:t>
      </w:r>
    </w:p>
    <w:p w:rsidR="00A23A73" w:rsidP="00A23A73" w:rsidRDefault="00A23A73">
      <w:pPr>
        <w:pStyle w:val="Sidehoved"/>
      </w:pPr>
    </w:p>
    <w:p w:rsidR="00A23A73" w:rsidP="00A23A73" w:rsidRDefault="00A23A73">
      <w:pPr>
        <w:pStyle w:val="Sidehoved"/>
      </w:pPr>
      <w:r>
        <w:t xml:space="preserve">Kvalitetssystemet findes i ét styret sæt, der opbevares hos kvalitetskoordinatoren. Det er Kvalitetskoordinatorens ansvar at sikre , at dette til stadighed holdes opdateret.  </w:t>
      </w:r>
    </w:p>
    <w:p w:rsidR="00A23A73" w:rsidP="00A23A73" w:rsidRDefault="00A23A73">
      <w:pPr>
        <w:pStyle w:val="Sidehoved"/>
      </w:pPr>
    </w:p>
    <w:p w:rsidR="00A96F2C" w:rsidP="00A23A73" w:rsidRDefault="00A23A73">
      <w:pPr>
        <w:pStyle w:val="Sidehoved"/>
      </w:pPr>
      <w:r>
        <w:t>Desuden findes systemet elektronisk på skolens netværk, således at det vil være tilgængeligt for alle ansatte og elever ved Imarsiornermik Ilinniar</w:t>
      </w:r>
      <w:r w:rsidR="00CB00AF">
        <w:t>fik Nuuk og</w:t>
      </w:r>
      <w:r w:rsidR="00A96F2C">
        <w:t xml:space="preserve"> Paamiut, idet:</w:t>
      </w:r>
    </w:p>
    <w:p w:rsidR="00CB00AF" w:rsidP="00A23A73" w:rsidRDefault="00CB00AF">
      <w:pPr>
        <w:pStyle w:val="Sidehoved"/>
      </w:pPr>
    </w:p>
    <w:p w:rsidR="00A96F2C" w:rsidP="00CB00AF" w:rsidRDefault="00A96F2C">
      <w:pPr>
        <w:pStyle w:val="Sidehoved"/>
        <w:numPr>
          <w:ilvl w:val="0"/>
          <w:numId w:val="2"/>
        </w:numPr>
        <w:spacing w:line="360" w:lineRule="auto"/>
      </w:pPr>
      <w:r>
        <w:t>Alle medarbejdere har adgang/læserettighed til hele kvalitetssystemet</w:t>
      </w:r>
    </w:p>
    <w:p w:rsidR="00A96F2C" w:rsidP="00CB00AF" w:rsidRDefault="00A96F2C">
      <w:pPr>
        <w:pStyle w:val="Sidehoved"/>
        <w:numPr>
          <w:ilvl w:val="0"/>
          <w:numId w:val="2"/>
        </w:numPr>
        <w:spacing w:line="360" w:lineRule="auto"/>
      </w:pPr>
      <w:r>
        <w:t xml:space="preserve">Elever/kursister har adgang/læserettighed til kapitel 1, 2, 3, </w:t>
      </w:r>
      <w:r w:rsidR="00CB00AF">
        <w:t xml:space="preserve">9 og dele af </w:t>
      </w:r>
      <w:r>
        <w:t>7</w:t>
      </w:r>
      <w:r w:rsidR="00CB00AF">
        <w:t>.</w:t>
      </w:r>
    </w:p>
    <w:p w:rsidR="00A96F2C" w:rsidP="00CB00AF" w:rsidRDefault="00A96F2C">
      <w:pPr>
        <w:pStyle w:val="Sidehoved"/>
        <w:numPr>
          <w:ilvl w:val="0"/>
          <w:numId w:val="2"/>
        </w:numPr>
        <w:spacing w:line="360" w:lineRule="auto"/>
      </w:pPr>
      <w:r>
        <w:t xml:space="preserve">Følgende har adgang til at rette i kvalitetssystemet: </w:t>
      </w:r>
      <w:r w:rsidR="00CB00AF">
        <w:t>Forstander, Uddannelseschef og kvalitetskoordinator.</w:t>
      </w:r>
    </w:p>
    <w:p w:rsidR="00A96F2C" w:rsidP="00CB00AF" w:rsidRDefault="00A96F2C">
      <w:pPr>
        <w:pStyle w:val="Sidehoved"/>
        <w:numPr>
          <w:ilvl w:val="0"/>
          <w:numId w:val="2"/>
        </w:numPr>
        <w:spacing w:line="360" w:lineRule="auto"/>
      </w:pPr>
      <w:r>
        <w:t>Følgende har adgang til at autorisere/godkende dokumenter i</w:t>
      </w:r>
      <w:r w:rsidR="00971126">
        <w:t xml:space="preserve"> kvalitetssystemet: </w:t>
      </w:r>
      <w:r w:rsidR="00CB00AF">
        <w:t>Forstander, Uddannelseschef, Inspektør, Kursuschef og Kontorleder</w:t>
      </w:r>
      <w:r w:rsidR="00971126">
        <w:t xml:space="preserve">, </w:t>
      </w:r>
      <w:r>
        <w:t xml:space="preserve">indenfor eget ansvarsområde. </w:t>
      </w:r>
    </w:p>
    <w:p w:rsidR="00A23A73" w:rsidP="00A23A73" w:rsidRDefault="00A23A73">
      <w:pPr>
        <w:pStyle w:val="Sidehoved"/>
      </w:pPr>
    </w:p>
    <w:p w:rsidR="00A23A73" w:rsidP="00A23A73" w:rsidRDefault="00A23A73">
      <w:pPr>
        <w:pStyle w:val="Sidehoved"/>
      </w:pPr>
      <w:r>
        <w:t xml:space="preserve">Imarsiornermik Ilinniarfik er forpligtet til 2 gange årligt at fremsende en opdateret elektronisk udgave af kvalitetssystemet til Departementet for Uddannelse, Kultur, Kirke og Ligestilling..  </w:t>
      </w:r>
    </w:p>
    <w:p w:rsidR="00A23A73" w:rsidP="00A23A73" w:rsidRDefault="00A23A73">
      <w:pPr>
        <w:pStyle w:val="Sidehoved"/>
      </w:pPr>
    </w:p>
    <w:p w:rsidR="00A23A73" w:rsidP="00A23A73" w:rsidRDefault="00A23A73">
      <w:pPr>
        <w:pStyle w:val="Sidehoved"/>
      </w:pPr>
      <w:r>
        <w:t xml:space="preserve">Kvalitetskoordinatoren er tilstadighed overfor Imarsiornermik Ilinniarfiks ledelse ansvarlig for at sikre, at både det styrede sæt og det elektroniske system er ajourført, med alle ændringer, herunder ændringer af lovgivning, bekendtgørelser, regler mm. </w:t>
      </w:r>
    </w:p>
    <w:p w:rsidR="00A23A73" w:rsidP="00A23A73" w:rsidRDefault="00A23A73">
      <w:pPr>
        <w:pStyle w:val="Sidehoved"/>
      </w:pPr>
    </w:p>
    <w:p w:rsidR="00A23A73" w:rsidP="00A23A73" w:rsidRDefault="00A23A73">
      <w:pPr>
        <w:pStyle w:val="Sidehoved"/>
      </w:pPr>
      <w:r>
        <w:t>Kvalitetskoordinatoren skal endvidere foretage de ændringer der måtte følge af afvigelsesrapporter eller forslag til forbedringer, som godkendt af ledelsen.</w:t>
      </w:r>
    </w:p>
    <w:p w:rsidR="00644EB7" w:rsidP="00A23A73" w:rsidRDefault="00644EB7">
      <w:pPr>
        <w:pStyle w:val="Sidehoved"/>
      </w:pPr>
    </w:p>
    <w:p w:rsidR="00644EB7" w:rsidP="00644EB7" w:rsidRDefault="00644EB7">
      <w:pPr>
        <w:pStyle w:val="Overskrift2"/>
      </w:pPr>
      <w:r>
        <w:t>Dokumentstyring</w:t>
      </w:r>
    </w:p>
    <w:p w:rsidRPr="00644EB7" w:rsidR="00644EB7" w:rsidP="00644EB7" w:rsidRDefault="00644EB7">
      <w:r>
        <w:t>Alle styrede dokumenter er forsynet med hoved, så det til stadighed kan ses hvilke type dokument der er tale om. Alle dokumenter er forsynet med kapitel-nummer i indledningen til dokumentet, dette kapitel-nummer refere til det tilsvarende nummer i “Standard for kvalitetsstyring af de maritime uddannelser, version 4 af 1. august 2006, som fremgår af “Bekendtgørelse nr. 1373 af 16/12/2009 – om godkendelse og kvalitetssikring m.v. af maritime uddannelser, bilag 1”</w:t>
      </w:r>
    </w:p>
    <w:p w:rsidRPr="00574AE8" w:rsidR="00A23A73" w:rsidP="00A23A73" w:rsidRDefault="003F6164">
      <w:r>
        <w:lastRenderedPageBreak/>
        <w:t>Forslag til nye procedure og forbedringsforslag/ændringer af godkendte procedure skal fremgå a</w:t>
      </w:r>
      <w:r w:rsidR="00CB00AF">
        <w:t>f</w:t>
      </w:r>
      <w:bookmarkStart w:name="_GoBack" w:id="0"/>
      <w:bookmarkEnd w:id="0"/>
      <w:r>
        <w:t xml:space="preserve"> auditrapport eller meddeles på </w:t>
      </w:r>
      <w:r w:rsidRPr="00574AE8">
        <w:t>“blanket til forbedringsforslag,</w:t>
      </w:r>
      <w:r w:rsidRPr="00574AE8" w:rsidR="00574AE8">
        <w:t xml:space="preserve"> DD Q 6 10 DK kapitel 6 - 6 10 4 Forslag til forbedringer</w:t>
      </w:r>
      <w:r w:rsidRPr="00574AE8">
        <w:t>”</w:t>
      </w:r>
    </w:p>
    <w:p w:rsidR="003F6164" w:rsidP="00A23A73" w:rsidRDefault="003F6164">
      <w:r>
        <w:t>Blanketten skal afleveres til kvalitetskoordinator eller Forstander. Efterfølgende behandles forbedringsforslag på kvalitetssystemsmøder og evt. rettelser tilrettes procedurerne.</w:t>
      </w:r>
    </w:p>
    <w:p w:rsidR="003F6164" w:rsidP="00A23A73" w:rsidRDefault="003F6164">
      <w:r>
        <w:t>Imarsiormik Ilinniarfiks ledelse, medarbejdere, kursister og elever vil blive inddraget aktivt i udarbejdelse og godkendelse af dokumentation, bla. Via høring vedr. procedurerne. Dette gælder særligt for procedurer vedrørende sikkerhed og sundhed, hvor arbejdsmiljøgrupperne inddrages i ændringer.</w:t>
      </w:r>
    </w:p>
    <w:p w:rsidRPr="003F6164" w:rsidR="003F6164" w:rsidP="00A23A73" w:rsidRDefault="003F6164">
      <w:r>
        <w:t>Kvalitetskoordinatoren på Imarsiornermik Ilinniarfik, fører en log over ændringer herunder opdateringer og rettelser, der er foretaget i kvalitetssystemet.</w:t>
      </w:r>
    </w:p>
    <w:p w:rsidR="007764AD" w:rsidRDefault="007764AD"/>
    <w:sectPr w:rsidR="007764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31" w:rsidRDefault="00616531" w:rsidP="00BC50D0">
      <w:pPr>
        <w:spacing w:after="0" w:line="240" w:lineRule="auto"/>
      </w:pPr>
      <w:r>
        <w:separator/>
      </w:r>
    </w:p>
  </w:endnote>
  <w:endnote w:type="continuationSeparator" w:id="0">
    <w:p w:rsidR="00616531" w:rsidRDefault="00616531" w:rsidP="00B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31" w:rsidRDefault="00616531" w:rsidP="00BC50D0">
      <w:pPr>
        <w:spacing w:after="0" w:line="240" w:lineRule="auto"/>
      </w:pPr>
      <w:r>
        <w:separator/>
      </w:r>
    </w:p>
  </w:footnote>
  <w:footnote w:type="continuationSeparator" w:id="0">
    <w:p w:rsidR="00616531" w:rsidRDefault="00616531" w:rsidP="00BC50D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88"/>
      <w:gridCol w:w="2693"/>
      <w:gridCol w:w="2009"/>
      <w:gridCol w:w="1818"/>
      <w:gridCol w:w="1768"/>
    </w:tblGrid>
    <w:tr w:rsidR="00BC50D0" w:rsidTr="00BC50D0">
      <w:trPr>
        <w:cantSplit/>
        <w:trHeight w:val="551"/>
      </w:trPr>
      <w:tc>
        <w:tcPr>
          <w:tcW w:w="1488" w:type="dxa"/>
          <w:vMerge w:val="restart"/>
          <w:vAlign w:val="bottom"/>
        </w:tcPr>
        <w:p w:rsidR="00BC50D0" w:rsidP="00BC50D0" w:rsidRDefault="00293FD5">
          <w:pPr>
            <w:jc w:val="center"/>
          </w:pPr>
          <w:r>
            <w:rPr>
              <w:noProof/>
              <w:lang w:val="da-DK" w:eastAsia="da-DK"/>
            </w:rPr>
            <w:drawing>
              <wp:inline distT="0" distB="0" distL="0" distR="0" wp14:anchorId="11820F80" wp14:editId="459954FA">
                <wp:extent cx="770255" cy="870585"/>
                <wp:effectExtent l="0" t="0" r="0" b="5715"/>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870585"/>
                        </a:xfrm>
                        <a:prstGeom prst="rect">
                          <a:avLst/>
                        </a:prstGeom>
                        <a:noFill/>
                        <a:ln>
                          <a:noFill/>
                        </a:ln>
                      </pic:spPr>
                    </pic:pic>
                  </a:graphicData>
                </a:graphic>
              </wp:inline>
            </w:drawing>
          </w:r>
        </w:p>
      </w:tc>
      <w:tc>
        <w:tcPr>
          <w:tcW w:w="2693" w:type="dxa"/>
        </w:tcPr>
        <w:p w:rsidR="00BC50D0" w:rsidP="00454842" w:rsidRDefault="00BC50D0">
          <w:pPr>
            <w:rPr>
              <w:b/>
              <w:color w:val="000000"/>
              <w:sz w:val="16"/>
              <w:u w:val="single"/>
            </w:rPr>
          </w:pPr>
          <w:r>
            <w:rPr>
              <w:b/>
              <w:color w:val="000000"/>
              <w:sz w:val="16"/>
              <w:u w:val="single"/>
            </w:rPr>
            <w:t>Område:</w:t>
          </w:r>
        </w:p>
        <w:p w:rsidR="00BC50D0" w:rsidP="00E5237C" w:rsidRDefault="00BC50D0">
          <w:pPr>
            <w:rPr>
              <w:color w:val="000000"/>
              <w:sz w:val="20"/>
            </w:rPr>
          </w:pPr>
          <w:r>
            <w:rPr>
              <w:color w:val="000000"/>
            </w:rPr>
            <w:t xml:space="preserve">     </w:t>
          </w:r>
          <w:r w:rsidR="00E5237C">
            <w:rPr>
              <w:color w:val="000000"/>
              <w:sz w:val="20"/>
            </w:rPr>
            <w:t>Kvalitetssystemet</w:t>
          </w:r>
          <w:r>
            <w:rPr>
              <w:color w:val="000000"/>
              <w:sz w:val="20"/>
            </w:rPr>
            <w:t xml:space="preserve"> </w:t>
          </w:r>
        </w:p>
      </w:tc>
      <w:tc>
        <w:tcPr>
          <w:tcW w:w="3827" w:type="dxa"/>
          <w:gridSpan w:val="2"/>
        </w:tcPr>
        <w:p w:rsidR="00BC50D0" w:rsidP="00454842" w:rsidRDefault="00BC50D0">
          <w:pPr>
            <w:rPr>
              <w:b/>
              <w:color w:val="000000"/>
              <w:sz w:val="16"/>
              <w:u w:val="single"/>
            </w:rPr>
          </w:pPr>
          <w:r>
            <w:rPr>
              <w:b/>
              <w:color w:val="000000"/>
              <w:sz w:val="16"/>
              <w:u w:val="single"/>
            </w:rPr>
            <w:t>Emne:</w:t>
          </w:r>
        </w:p>
        <w:p w:rsidR="00BC50D0" w:rsidP="00454842" w:rsidRDefault="00E5237C">
          <w:pPr>
            <w:jc w:val="center"/>
            <w:rPr>
              <w:color w:val="000000"/>
              <w:sz w:val="20"/>
            </w:rPr>
          </w:pPr>
          <w:r>
            <w:rPr>
              <w:color w:val="000000"/>
              <w:sz w:val="20"/>
            </w:rPr>
            <w:t>5.2.0 Kvalitetssystemets opbygning</w:t>
          </w:r>
        </w:p>
      </w:tc>
      <w:tc>
        <w:tcPr>
          <w:tcW w:w="1768" w:type="dxa"/>
        </w:tcPr>
        <w:p w:rsidR="00BC50D0" w:rsidP="00454842" w:rsidRDefault="00BC50D0">
          <w:pPr>
            <w:rPr>
              <w:color w:val="000000"/>
              <w:sz w:val="16"/>
            </w:rPr>
          </w:pPr>
          <w:r>
            <w:rPr>
              <w:b/>
              <w:color w:val="000000"/>
              <w:sz w:val="16"/>
              <w:u w:val="single"/>
            </w:rPr>
            <w:t xml:space="preserve">Side antal: </w:t>
          </w:r>
        </w:p>
        <w:p w:rsidR="00BC50D0" w:rsidP="00454842" w:rsidRDefault="00BC50D0">
          <w:pPr>
            <w:rPr>
              <w:color w:val="000000"/>
              <w:sz w:val="20"/>
            </w:rPr>
          </w:pPr>
          <w:r>
            <w:rPr>
              <w:color w:val="000000"/>
              <w:sz w:val="20"/>
            </w:rPr>
            <w:t xml:space="preserve">Side </w:t>
          </w:r>
          <w:r>
            <w:rPr>
              <w:rStyle w:val="Sidetal"/>
              <w:sz w:val="20"/>
            </w:rPr>
            <w:fldChar w:fldCharType="begin"/>
          </w:r>
          <w:r>
            <w:rPr>
              <w:rStyle w:val="Sidetal"/>
              <w:sz w:val="20"/>
            </w:rPr>
            <w:instrText xml:space="preserve"> PAGE </w:instrText>
          </w:r>
          <w:r>
            <w:rPr>
              <w:rStyle w:val="Sidetal"/>
              <w:sz w:val="20"/>
            </w:rPr>
            <w:fldChar w:fldCharType="separate"/>
          </w:r>
          <w:r w:rsidR="00565BBB">
            <w:rPr>
              <w:rStyle w:val="Sidetal"/>
              <w:noProof/>
              <w:sz w:val="20"/>
            </w:rPr>
            <w:t>3</w:t>
          </w:r>
          <w:r>
            <w:rPr>
              <w:rStyle w:val="Sidetal"/>
              <w:sz w:val="20"/>
            </w:rPr>
            <w:fldChar w:fldCharType="end"/>
          </w:r>
          <w:r>
            <w:rPr>
              <w:color w:val="000000"/>
              <w:sz w:val="20"/>
            </w:rPr>
            <w:t xml:space="preserve"> af </w:t>
          </w:r>
          <w:r>
            <w:rPr>
              <w:rStyle w:val="Sidetal"/>
              <w:sz w:val="20"/>
            </w:rPr>
            <w:fldChar w:fldCharType="begin"/>
          </w:r>
          <w:r>
            <w:rPr>
              <w:rStyle w:val="Sidetal"/>
              <w:sz w:val="20"/>
            </w:rPr>
            <w:instrText xml:space="preserve"> NUMPAGES </w:instrText>
          </w:r>
          <w:r>
            <w:rPr>
              <w:rStyle w:val="Sidetal"/>
              <w:sz w:val="20"/>
            </w:rPr>
            <w:fldChar w:fldCharType="separate"/>
          </w:r>
          <w:r w:rsidR="00565BBB">
            <w:rPr>
              <w:rStyle w:val="Sidetal"/>
              <w:noProof/>
              <w:sz w:val="20"/>
            </w:rPr>
            <w:t>3</w:t>
          </w:r>
          <w:r>
            <w:rPr>
              <w:rStyle w:val="Sidetal"/>
              <w:sz w:val="20"/>
            </w:rPr>
            <w:fldChar w:fldCharType="end"/>
          </w:r>
        </w:p>
      </w:tc>
    </w:tr>
    <w:tr w:rsidR="00BC50D0" w:rsidTr="00454842">
      <w:trPr>
        <w:cantSplit/>
      </w:trPr>
      <w:tc>
        <w:tcPr>
          <w:tcW w:w="1488" w:type="dxa"/>
          <w:vMerge/>
          <w:vAlign w:val="bottom"/>
        </w:tcPr>
        <w:p w:rsidR="00BC50D0" w:rsidP="00454842" w:rsidRDefault="00BC50D0"/>
      </w:tc>
      <w:tc>
        <w:tcPr>
          <w:tcW w:w="2693" w:type="dxa"/>
        </w:tcPr>
        <w:p w:rsidR="00BC50D0" w:rsidP="00454842" w:rsidRDefault="00BC50D0">
          <w:pPr>
            <w:rPr>
              <w:b/>
              <w:color w:val="000000"/>
              <w:sz w:val="16"/>
              <w:u w:val="single"/>
            </w:rPr>
          </w:pPr>
          <w:r>
            <w:rPr>
              <w:b/>
              <w:color w:val="000000"/>
              <w:sz w:val="16"/>
              <w:u w:val="single"/>
            </w:rPr>
            <w:t>Godkendt  områdeansvarlig:</w:t>
          </w:r>
        </w:p>
        <w:p w:rsidR="00BC50D0" w:rsidP="00454842" w:rsidRDefault="00BC50D0">
          <w:pPr>
            <w:rPr>
              <w:color w:val="000000"/>
              <w:sz w:val="20"/>
            </w:rPr>
          </w:pPr>
          <w:r>
            <w:rPr>
              <w:color w:val="000000"/>
              <w:sz w:val="20"/>
            </w:rPr>
            <w:t>Forstander</w:t>
          </w:r>
        </w:p>
      </w:tc>
      <w:tc>
        <w:tcPr>
          <w:tcW w:w="2009" w:type="dxa"/>
        </w:tcPr>
        <w:p w:rsidR="00BC50D0" w:rsidP="00454842" w:rsidRDefault="00BC50D0">
          <w:pPr>
            <w:rPr>
              <w:b/>
              <w:color w:val="000000"/>
              <w:sz w:val="16"/>
              <w:u w:val="single"/>
            </w:rPr>
          </w:pPr>
          <w:r>
            <w:rPr>
              <w:b/>
              <w:color w:val="000000"/>
              <w:sz w:val="16"/>
              <w:u w:val="single"/>
            </w:rPr>
            <w:t>Q – bog:</w:t>
          </w:r>
        </w:p>
        <w:p w:rsidR="00BC50D0" w:rsidP="00454842" w:rsidRDefault="00BC50D0">
          <w:pPr>
            <w:jc w:val="center"/>
            <w:rPr>
              <w:color w:val="000000"/>
              <w:sz w:val="20"/>
            </w:rPr>
          </w:pPr>
          <w:r>
            <w:rPr>
              <w:color w:val="000000"/>
              <w:sz w:val="20"/>
            </w:rPr>
            <w:t>Kvalitetshåndbog</w:t>
          </w:r>
        </w:p>
      </w:tc>
      <w:tc>
        <w:tcPr>
          <w:tcW w:w="1818" w:type="dxa"/>
        </w:tcPr>
        <w:p w:rsidR="00BC50D0" w:rsidP="00454842" w:rsidRDefault="00BC50D0">
          <w:pPr>
            <w:rPr>
              <w:b/>
              <w:color w:val="000000"/>
              <w:sz w:val="16"/>
              <w:u w:val="single"/>
              <w:lang w:val="de-DE"/>
            </w:rPr>
          </w:pPr>
          <w:proofErr w:type="spellStart"/>
          <w:r>
            <w:rPr>
              <w:b/>
              <w:color w:val="000000"/>
              <w:sz w:val="16"/>
              <w:u w:val="single"/>
              <w:lang w:val="de-DE"/>
            </w:rPr>
            <w:t>Erstatter</w:t>
          </w:r>
          <w:proofErr w:type="spellEnd"/>
          <w:r>
            <w:rPr>
              <w:b/>
              <w:color w:val="000000"/>
              <w:sz w:val="16"/>
              <w:u w:val="single"/>
              <w:lang w:val="de-DE"/>
            </w:rPr>
            <w:t>:</w:t>
          </w:r>
        </w:p>
        <w:p w:rsidR="00BC50D0" w:rsidP="00454842" w:rsidRDefault="00BC50D0">
          <w:pPr>
            <w:jc w:val="center"/>
            <w:rPr>
              <w:color w:val="000000"/>
              <w:sz w:val="20"/>
            </w:rPr>
          </w:pPr>
        </w:p>
      </w:tc>
      <w:tc>
        <w:tcPr>
          <w:tcW w:w="1768" w:type="dxa"/>
        </w:tcPr>
        <w:p w:rsidR="00BC50D0" w:rsidP="00454842" w:rsidRDefault="00BC50D0">
          <w:pPr>
            <w:rPr>
              <w:b/>
              <w:color w:val="000000"/>
              <w:sz w:val="16"/>
              <w:u w:val="single"/>
            </w:rPr>
          </w:pPr>
          <w:r>
            <w:rPr>
              <w:b/>
              <w:color w:val="000000"/>
              <w:sz w:val="16"/>
              <w:u w:val="single"/>
            </w:rPr>
            <w:t>Forfatter:</w:t>
          </w:r>
        </w:p>
        <w:p w:rsidR="00BC50D0" w:rsidP="00454842" w:rsidRDefault="00BC50D0">
          <w:pPr>
            <w:rPr>
              <w:color w:val="000000"/>
              <w:sz w:val="20"/>
            </w:rPr>
          </w:pPr>
          <w:r>
            <w:rPr>
              <w:color w:val="000000"/>
              <w:sz w:val="20"/>
            </w:rPr>
            <w:t>JC</w:t>
          </w:r>
          <w:r w:rsidR="00565BBB">
            <w:rPr>
              <w:color w:val="000000"/>
              <w:sz w:val="20"/>
            </w:rPr>
            <w:t>, OBZ</w:t>
          </w:r>
        </w:p>
      </w:tc>
    </w:tr>
    <w:tr w:rsidR="00BC50D0" w:rsidTr="00BC50D0">
      <w:trPr>
        <w:cantSplit/>
        <w:trHeight w:val="207"/>
      </w:trPr>
      <w:tc>
        <w:tcPr>
          <w:tcW w:w="1488" w:type="dxa"/>
          <w:vMerge/>
          <w:vAlign w:val="bottom"/>
        </w:tcPr>
        <w:p w:rsidR="00BC50D0" w:rsidP="00454842" w:rsidRDefault="00BC50D0"/>
      </w:tc>
      <w:tc>
        <w:tcPr>
          <w:tcW w:w="2693" w:type="dxa"/>
        </w:tcPr>
        <w:p w:rsidR="00BC50D0" w:rsidP="00454842" w:rsidRDefault="00BC50D0">
          <w:pPr>
            <w:rPr>
              <w:b/>
              <w:color w:val="000000"/>
              <w:sz w:val="16"/>
              <w:u w:val="single"/>
            </w:rPr>
          </w:pPr>
          <w:r>
            <w:rPr>
              <w:b/>
              <w:color w:val="000000"/>
              <w:sz w:val="16"/>
              <w:u w:val="single"/>
            </w:rPr>
            <w:t>Godkendt Q-koordinator:</w:t>
          </w:r>
        </w:p>
        <w:p w:rsidR="00BC50D0" w:rsidP="00454842" w:rsidRDefault="00565BBB">
          <w:pPr>
            <w:rPr>
              <w:color w:val="000000"/>
              <w:sz w:val="20"/>
            </w:rPr>
          </w:pPr>
          <w:r>
            <w:rPr>
              <w:color w:val="000000"/>
              <w:sz w:val="20"/>
            </w:rPr>
            <w:t>OBZ</w:t>
          </w:r>
        </w:p>
      </w:tc>
      <w:tc>
        <w:tcPr>
          <w:tcW w:w="3827" w:type="dxa"/>
          <w:gridSpan w:val="2"/>
        </w:tcPr>
        <w:p w:rsidR="00BC50D0" w:rsidP="00454842" w:rsidRDefault="00BC50D0">
          <w:pPr>
            <w:rPr>
              <w:b/>
              <w:color w:val="000000"/>
              <w:sz w:val="16"/>
              <w:u w:val="single"/>
            </w:rPr>
          </w:pPr>
          <w:r>
            <w:rPr>
              <w:b/>
              <w:color w:val="000000"/>
              <w:sz w:val="16"/>
              <w:u w:val="single"/>
            </w:rPr>
            <w:t>Dokumentbetegnelse:</w:t>
          </w:r>
        </w:p>
        <w:p w:rsidR="00BC50D0" w:rsidP="00454842" w:rsidRDefault="00E5237C">
          <w:pPr>
            <w:jc w:val="center"/>
            <w:rPr>
              <w:color w:val="000000"/>
              <w:sz w:val="20"/>
            </w:rPr>
          </w:pPr>
          <w:r>
            <w:rPr>
              <w:color w:val="000000"/>
              <w:sz w:val="20"/>
            </w:rPr>
            <w:t xml:space="preserve">K Q 5.2.0 </w:t>
          </w:r>
          <w:r w:rsidR="00565BBB">
            <w:rPr>
              <w:color w:val="000000"/>
              <w:sz w:val="20"/>
            </w:rPr>
            <w:t xml:space="preserve">– 02 </w:t>
          </w:r>
          <w:r>
            <w:rPr>
              <w:color w:val="000000"/>
              <w:sz w:val="20"/>
            </w:rPr>
            <w:t>DK</w:t>
          </w:r>
        </w:p>
      </w:tc>
      <w:tc>
        <w:tcPr>
          <w:tcW w:w="1768" w:type="dxa"/>
        </w:tcPr>
        <w:p w:rsidR="00BC50D0" w:rsidP="00454842" w:rsidRDefault="00BC50D0">
          <w:pPr>
            <w:rPr>
              <w:b/>
              <w:color w:val="000000"/>
              <w:sz w:val="16"/>
              <w:u w:val="single"/>
            </w:rPr>
          </w:pPr>
          <w:r>
            <w:rPr>
              <w:b/>
              <w:color w:val="000000"/>
              <w:sz w:val="16"/>
              <w:u w:val="single"/>
            </w:rPr>
            <w:t>Gyldig fra:</w:t>
          </w:r>
        </w:p>
        <w:p w:rsidR="00BC50D0" w:rsidP="00565BBB" w:rsidRDefault="00565BBB">
          <w:pPr>
            <w:rPr>
              <w:color w:val="000000"/>
              <w:sz w:val="20"/>
            </w:rPr>
          </w:pPr>
          <w:r>
            <w:rPr>
              <w:color w:val="000000"/>
              <w:sz w:val="20"/>
            </w:rPr>
            <w:t>27</w:t>
          </w:r>
          <w:r w:rsidR="00293FD5">
            <w:rPr>
              <w:color w:val="000000"/>
              <w:sz w:val="20"/>
            </w:rPr>
            <w:t>.</w:t>
          </w:r>
          <w:r>
            <w:rPr>
              <w:color w:val="000000"/>
              <w:sz w:val="20"/>
            </w:rPr>
            <w:t>09</w:t>
          </w:r>
          <w:r w:rsidR="00293FD5">
            <w:rPr>
              <w:color w:val="000000"/>
              <w:sz w:val="20"/>
            </w:rPr>
            <w:t>.201</w:t>
          </w:r>
          <w:r>
            <w:rPr>
              <w:color w:val="000000"/>
              <w:sz w:val="20"/>
            </w:rPr>
            <w:t>8</w:t>
          </w:r>
        </w:p>
      </w:tc>
    </w:tr>
  </w:tbl>
  <w:p w:rsidR="00BC50D0" w:rsidRDefault="00BC50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F3B"/>
    <w:multiLevelType w:val="hybridMultilevel"/>
    <w:tmpl w:val="71067572"/>
    <w:lvl w:ilvl="0" w:tplc="8B14FEB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6903BD5"/>
    <w:multiLevelType w:val="hybridMultilevel"/>
    <w:tmpl w:val="5052AC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D0"/>
    <w:rsid w:val="00293FD5"/>
    <w:rsid w:val="003F6164"/>
    <w:rsid w:val="004F63B1"/>
    <w:rsid w:val="00565BBB"/>
    <w:rsid w:val="00574AE8"/>
    <w:rsid w:val="00616531"/>
    <w:rsid w:val="00644EB7"/>
    <w:rsid w:val="006C7A58"/>
    <w:rsid w:val="007764AD"/>
    <w:rsid w:val="00812CFE"/>
    <w:rsid w:val="00971126"/>
    <w:rsid w:val="00A23A73"/>
    <w:rsid w:val="00A96F2C"/>
    <w:rsid w:val="00AC6CB5"/>
    <w:rsid w:val="00BC50D0"/>
    <w:rsid w:val="00CB00AF"/>
    <w:rsid w:val="00E5237C"/>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2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2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E5237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237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E52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2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2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50D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50D0"/>
  </w:style>
  <w:style w:type="paragraph" w:styleId="Sidefod">
    <w:name w:val="footer"/>
    <w:basedOn w:val="Normal"/>
    <w:link w:val="SidefodTegn"/>
    <w:uiPriority w:val="99"/>
    <w:unhideWhenUsed/>
    <w:rsid w:val="00BC50D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50D0"/>
  </w:style>
  <w:style w:type="character" w:styleId="Sidetal">
    <w:name w:val="page number"/>
    <w:basedOn w:val="Standardskrifttypeiafsnit"/>
    <w:rsid w:val="00BC50D0"/>
  </w:style>
  <w:style w:type="paragraph" w:styleId="Markeringsbobletekst">
    <w:name w:val="Balloon Text"/>
    <w:basedOn w:val="Normal"/>
    <w:link w:val="MarkeringsbobletekstTegn"/>
    <w:uiPriority w:val="99"/>
    <w:semiHidden/>
    <w:unhideWhenUsed/>
    <w:rsid w:val="00BC5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0D0"/>
    <w:rPr>
      <w:rFonts w:ascii="Tahoma" w:hAnsi="Tahoma" w:cs="Tahoma"/>
      <w:sz w:val="16"/>
      <w:szCs w:val="16"/>
    </w:rPr>
  </w:style>
  <w:style w:type="character" w:customStyle="1" w:styleId="Overskrift1Tegn">
    <w:name w:val="Overskrift 1 Tegn"/>
    <w:basedOn w:val="Standardskrifttypeiafsnit"/>
    <w:link w:val="Overskrift1"/>
    <w:uiPriority w:val="9"/>
    <w:rsid w:val="00E5237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237C"/>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E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23</ap:TotalTime>
  <ap:Pages>3</ap:Pages>
  <ap:Words>560</ap:Words>
  <ap:Characters>3421</ap:Characters>
  <ap:Application>Microsoft Office Word</ap:Application>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002-K Q 5.2.0 Kapitel 5 - 5.2.0 Kvalitetssystemetsopbygning</vt:lpstr>
    </vt:vector>
  </ap:TitlesOfParts>
  <ap:Company/>
  <ap:LinksUpToDate>false</ap:LinksUpToDate>
  <ap:CharactersWithSpaces>3974</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002-K Q 5.2.0 Kapitel 5 - 5.2.0 Kvalitetssystemetsopbygning</dc:title>
  <dc:creator>Tina Højris Bimler</dc:creator>
  <lastModifiedBy>Bent R. Olesen</lastModifiedBy>
  <revision>9</revision>
  <lastPrinted>2014-04-15T19:54:00.0000000Z</lastPrinted>
  <dcterms:created xsi:type="dcterms:W3CDTF">2013-12-30T18:37:00.0000000Z</dcterms:created>
  <dcterms:modified xsi:type="dcterms:W3CDTF">2018-09-27T15:25:00.0000000Z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umentnummer">
    <vt:lpwstr>D15-501</vt:lpwstr>
  </op:property>
  <op:property fmtid="{D5CDD505-2E9C-101B-9397-08002B2CF9AE}" pid="3" name="DN_D_Cirtifikatdato">
    <vt:lpwstr/>
  </op:property>
  <op:property fmtid="{D5CDD505-2E9C-101B-9397-08002B2CF9AE}" pid="4" name="DN_D_Brevdato">
    <vt:lpwstr/>
  </op:property>
  <op:property fmtid="{D5CDD505-2E9C-101B-9397-08002B2CF9AE}" pid="5" name="sagsnummer">
    <vt:lpwstr>S15-019</vt:lpwstr>
  </op:property>
  <op:property fmtid="{D5CDD505-2E9C-101B-9397-08002B2CF9AE}" pid="6" name="Elevnavn">
    <vt:lpwstr/>
  </op:property>
  <op:property fmtid="{D5CDD505-2E9C-101B-9397-08002B2CF9AE}" pid="7" name="Cprnr">
    <vt:lpwstr/>
  </op:property>
  <op:property fmtid="{D5CDD505-2E9C-101B-9397-08002B2CF9AE}" pid="8" name="DN_S_SagsNavn">
    <vt:lpwstr>005 Kvalitetssystem</vt:lpwstr>
  </op:property>
  <op:property fmtid="{D5CDD505-2E9C-101B-9397-08002B2CF9AE}" pid="9" name="DN_S_Datobevis16">
    <vt:lpwstr/>
  </op:property>
  <op:property fmtid="{D5CDD505-2E9C-101B-9397-08002B2CF9AE}" pid="10" name="DN_S_NuværendeAdresse">
    <vt:lpwstr/>
  </op:property>
  <op:property fmtid="{D5CDD505-2E9C-101B-9397-08002B2CF9AE}" pid="11" name="DN_S_NuværendePostnummer">
    <vt:lpwstr/>
  </op:property>
  <op:property fmtid="{D5CDD505-2E9C-101B-9397-08002B2CF9AE}" pid="12" name="DN_S_NuværendeBy">
    <vt:lpwstr/>
  </op:property>
  <op:property fmtid="{D5CDD505-2E9C-101B-9397-08002B2CF9AE}" pid="13" name="Author">
    <vt:lpwstr>Tina Højris Bimler</vt:lpwstr>
  </op:property>
  <op:property fmtid="{D5CDD505-2E9C-101B-9397-08002B2CF9AE}" pid="14" name="Title">
    <vt:lpwstr>002-K Q 5.2.0 Kapitel 5 - 5.2.0 Kvalitetssystemetsopbygning</vt:lpwstr>
  </op:property>
</op:Properties>
</file>