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D" w:rsidP="00DD31C0" w:rsidRDefault="00DD31C0">
      <w:pPr>
        <w:pStyle w:val="Overskrift1"/>
      </w:pPr>
      <w:r>
        <w:t>Kapitel 8 – Interne Audits</w:t>
      </w:r>
    </w:p>
    <w:p w:rsidR="00DD31C0" w:rsidP="00DD31C0" w:rsidRDefault="00DD31C0"/>
    <w:p w:rsidR="00DD31C0" w:rsidP="00DD31C0" w:rsidRDefault="00D74C14">
      <w:pPr>
        <w:pStyle w:val="Overskrift2"/>
      </w:pPr>
      <w:r>
        <w:t xml:space="preserve">8.1.0 </w:t>
      </w:r>
      <w:bookmarkStart w:name="_GoBack" w:id="0"/>
      <w:bookmarkEnd w:id="0"/>
      <w:r w:rsidR="00DD31C0">
        <w:t>Interne Audits</w:t>
      </w:r>
    </w:p>
    <w:p w:rsidR="00DD31C0" w:rsidP="00DD31C0" w:rsidRDefault="00DD31C0"/>
    <w:p w:rsidR="00DD31C0" w:rsidP="00DD31C0" w:rsidRDefault="00DD31C0">
      <w:r>
        <w:t>I overensstemmelse med bekendtgørelse nr. 1373 af 16/12/2009 om godkendelse og kvalitetssikring m.v. af maritime uddannelser, har Imarsiornermik Ilinniarfik etableret procedure for Interne Audits.</w:t>
      </w:r>
    </w:p>
    <w:p w:rsidR="00243E62" w:rsidP="00DD31C0" w:rsidRDefault="00DD31C0">
      <w:r>
        <w:t>De Interne Audits skal afholdes for at verificere, at uddannelserne opfylder studieordning, og studieplan, samt øvrige retningslinier der måtte være gældende på baggrund af nationale eller internationale regelsæ</w:t>
      </w:r>
      <w:r w:rsidR="00243E62">
        <w:t>t. Den interne Audit skal sikre, at kvalitetsmålsætning og kvalitetspolitik som anført i kvalitetssystemet og særligt i relation til uddannelsesbekendtgørelser og STCW/STCW F, opfyldes.</w:t>
      </w:r>
    </w:p>
    <w:p w:rsidR="00243E62" w:rsidP="00DD31C0" w:rsidRDefault="00243E62">
      <w:r>
        <w:t xml:space="preserve">De Interne Audits er endvidere ledelsens værktøj, til at sikre en fortsat udvikling af kvalitetssystemet, samt at kvalitetssystemet er implementeret og anvendes i overensstemmelse med kvalitetspolitikken ved Imarsiornermik Ilinniarfik. </w:t>
      </w:r>
    </w:p>
    <w:p w:rsidR="00243E62" w:rsidP="00DD31C0" w:rsidRDefault="00243E62">
      <w:r>
        <w:t>Interne Audits, afvikles i Imarsiornermik Ilinniarfik, under ledelse af kvalitetskoordinator eller de udpegede kvalitetskoordinator assistenter. Kvalitetskoordinatoren er placeret ved Imarsiornermik Ilinniarfik Nuuk, men skal deltage i Interne Audits ved øvrige afdelinger.</w:t>
      </w:r>
    </w:p>
    <w:p w:rsidR="00243E62" w:rsidP="00DD31C0" w:rsidRDefault="00243E62">
      <w:r>
        <w:t>For Lead Auditor (kvalitetskoordinator), er der krav om at denne ved førstkommende lejlighed skal gennemføre kursus i auditering. Dette skal endvidere dokumenteres i kvalitetssystemet.</w:t>
      </w:r>
    </w:p>
    <w:p w:rsidR="00243E62" w:rsidP="00DD31C0" w:rsidRDefault="00243E62">
      <w:r>
        <w:t>Den Interne Audit skal verificere:</w:t>
      </w:r>
    </w:p>
    <w:p w:rsidR="00243E62" w:rsidP="00243E62" w:rsidRDefault="00243E62">
      <w:pPr>
        <w:pStyle w:val="Listeafsnit"/>
        <w:numPr>
          <w:ilvl w:val="0"/>
          <w:numId w:val="1"/>
        </w:numPr>
      </w:pPr>
      <w:r>
        <w:t>At kvalitetssystemte er implementeret i alle afdelinger og anvendes som det er hensigten.</w:t>
      </w:r>
    </w:p>
    <w:p w:rsidR="00243E62" w:rsidP="00243E62" w:rsidRDefault="00243E62">
      <w:pPr>
        <w:pStyle w:val="Listeafsnit"/>
        <w:numPr>
          <w:ilvl w:val="0"/>
          <w:numId w:val="1"/>
        </w:numPr>
      </w:pPr>
      <w:r>
        <w:t>At studieplaner og undervisningsplaner anvendes og at de følges i relation til undervisningen</w:t>
      </w:r>
    </w:p>
    <w:p w:rsidR="00243E62" w:rsidP="00243E62" w:rsidRDefault="00243E62">
      <w:pPr>
        <w:pStyle w:val="Listeafsnit"/>
        <w:numPr>
          <w:ilvl w:val="0"/>
          <w:numId w:val="1"/>
        </w:numPr>
      </w:pPr>
      <w:r>
        <w:t>At der følges op på og korrigeres i henhold til rapporterede afvigelser, forbedringsforslag, evalueringer, nye retningslinier/procedure mv.</w:t>
      </w:r>
    </w:p>
    <w:p w:rsidR="00243E62" w:rsidP="008D2CC3" w:rsidRDefault="008D2CC3">
      <w:r>
        <w:lastRenderedPageBreak/>
        <w:t>Det er ledelsens ansvar, at sikre at der rettidigt gennemføres korrigerende handlinger og opfølgninger for mangler fundet under audits.</w:t>
      </w:r>
    </w:p>
    <w:p w:rsidR="008D2CC3" w:rsidP="008D2CC3" w:rsidRDefault="008D2CC3">
      <w:r>
        <w:t>Til brug ve</w:t>
      </w:r>
      <w:r w:rsidR="00E62669">
        <w:t>d Intern Audits, er der udviklet</w:t>
      </w:r>
      <w:r>
        <w:t xml:space="preserve"> følgende:</w:t>
      </w:r>
    </w:p>
    <w:p w:rsidR="008D2CC3" w:rsidP="008D2CC3" w:rsidRDefault="008D2CC3">
      <w:pPr>
        <w:pStyle w:val="Listeafsnit"/>
        <w:numPr>
          <w:ilvl w:val="0"/>
          <w:numId w:val="1"/>
        </w:numPr>
      </w:pPr>
      <w:r>
        <w:t>P P 028-01 Procedure for Intern Audit</w:t>
      </w:r>
    </w:p>
    <w:p w:rsidR="008D2CC3" w:rsidP="008D2CC3" w:rsidRDefault="008D2CC3">
      <w:pPr>
        <w:pStyle w:val="Listeafsnit"/>
        <w:numPr>
          <w:ilvl w:val="0"/>
          <w:numId w:val="1"/>
        </w:numPr>
      </w:pPr>
      <w:r>
        <w:t>DD Q 6 10 DK Kapitel 6 – 6 10 1 Checkliste til brug for ledelsens evaluering af kvalitetssystemet</w:t>
      </w:r>
    </w:p>
    <w:p w:rsidR="008D2CC3" w:rsidP="008D2CC3" w:rsidRDefault="008D2CC3">
      <w:pPr>
        <w:pStyle w:val="Listeafsnit"/>
        <w:numPr>
          <w:ilvl w:val="0"/>
          <w:numId w:val="1"/>
        </w:numPr>
      </w:pPr>
      <w:r>
        <w:t>DD Q 6 10 DK Kapitel 6 – 6 10 2 Checkliste til brug ved Intern Audit</w:t>
      </w:r>
    </w:p>
    <w:p w:rsidR="008D2CC3" w:rsidP="008D2CC3" w:rsidRDefault="008D2CC3">
      <w:pPr>
        <w:ind w:left="360"/>
      </w:pPr>
      <w:r>
        <w:t xml:space="preserve"> </w:t>
      </w:r>
    </w:p>
    <w:p w:rsidRPr="00DD31C0" w:rsidR="00DD31C0" w:rsidP="00DD31C0" w:rsidRDefault="00243E62">
      <w:r>
        <w:t xml:space="preserve"> </w:t>
      </w:r>
    </w:p>
    <w:sectPr w:rsidRPr="00DD31C0" w:rsidR="00DD31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58" w:rsidRDefault="006C7A58" w:rsidP="00BC50D0">
      <w:pPr>
        <w:spacing w:after="0" w:line="240" w:lineRule="auto"/>
      </w:pPr>
      <w:r>
        <w:separator/>
      </w:r>
    </w:p>
  </w:endnote>
  <w:endnote w:type="continuationSeparator" w:id="0">
    <w:p w:rsidR="006C7A58" w:rsidRDefault="006C7A58" w:rsidP="00B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58" w:rsidRDefault="006C7A58" w:rsidP="00BC50D0">
      <w:pPr>
        <w:spacing w:after="0" w:line="240" w:lineRule="auto"/>
      </w:pPr>
      <w:r>
        <w:separator/>
      </w:r>
    </w:p>
  </w:footnote>
  <w:footnote w:type="continuationSeparator" w:id="0">
    <w:p w:rsidR="006C7A58" w:rsidRDefault="006C7A58" w:rsidP="00B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693"/>
      <w:gridCol w:w="2009"/>
      <w:gridCol w:w="1818"/>
      <w:gridCol w:w="1768"/>
    </w:tblGrid>
    <w:tr w:rsidR="00BC50D0" w:rsidTr="00BC50D0">
      <w:trPr>
        <w:cantSplit/>
        <w:trHeight w:val="551"/>
      </w:trPr>
      <w:tc>
        <w:tcPr>
          <w:tcW w:w="1488" w:type="dxa"/>
          <w:vMerge w:val="restart"/>
          <w:vAlign w:val="bottom"/>
        </w:tcPr>
        <w:p w:rsidR="00BC50D0" w:rsidP="00BC50D0" w:rsidRDefault="000801CB">
          <w:pPr>
            <w:jc w:val="center"/>
          </w:pPr>
          <w:r>
            <w:rPr>
              <w:noProof/>
              <w:lang w:eastAsia="kl-GL"/>
            </w:rPr>
            <w:drawing>
              <wp:inline distT="0" distB="0" distL="0" distR="0" wp14:anchorId="655F4832" wp14:editId="13618D1E">
                <wp:extent cx="770255" cy="870585"/>
                <wp:effectExtent l="0" t="0" r="0" b="5715"/>
                <wp:docPr id="9" name="Billed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ed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Område:</w:t>
          </w:r>
        </w:p>
        <w:p w:rsidR="00BC50D0" w:rsidP="00DD31C0" w:rsidRDefault="00BC50D0">
          <w:pPr>
            <w:rPr>
              <w:color w:val="000000"/>
              <w:sz w:val="20"/>
            </w:rPr>
          </w:pPr>
          <w:r>
            <w:rPr>
              <w:color w:val="000000"/>
            </w:rPr>
            <w:t xml:space="preserve">     </w:t>
          </w:r>
          <w:r w:rsidR="00DD31C0">
            <w:rPr>
              <w:color w:val="000000"/>
              <w:sz w:val="20"/>
            </w:rPr>
            <w:t>Interne Audits</w:t>
          </w:r>
        </w:p>
      </w:tc>
      <w:tc>
        <w:tcPr>
          <w:tcW w:w="3827" w:type="dxa"/>
          <w:gridSpan w:val="2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Emne:</w:t>
          </w:r>
        </w:p>
        <w:p w:rsidR="00BC50D0" w:rsidP="00DD31C0" w:rsidRDefault="00DD31C0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8.1.0</w:t>
          </w:r>
          <w:r w:rsidR="00BC50D0">
            <w:rPr>
              <w:color w:val="000000"/>
              <w:sz w:val="20"/>
            </w:rPr>
            <w:t xml:space="preserve"> </w:t>
          </w:r>
          <w:r>
            <w:rPr>
              <w:color w:val="000000"/>
              <w:sz w:val="20"/>
            </w:rPr>
            <w:t>Generelt</w:t>
          </w:r>
        </w:p>
      </w:tc>
      <w:tc>
        <w:tcPr>
          <w:tcW w:w="1768" w:type="dxa"/>
        </w:tcPr>
        <w:p w:rsidR="00BC50D0" w:rsidP="00454842" w:rsidRDefault="00BC50D0">
          <w:pPr>
            <w:rPr>
              <w:color w:val="000000"/>
              <w:sz w:val="16"/>
            </w:rPr>
          </w:pPr>
          <w:r>
            <w:rPr>
              <w:b/>
              <w:color w:val="000000"/>
              <w:sz w:val="16"/>
              <w:u w:val="single"/>
            </w:rPr>
            <w:t xml:space="preserve">Side antal: 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Side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PAGE </w:instrText>
          </w:r>
          <w:r>
            <w:rPr>
              <w:rStyle w:val="Sidetal"/>
              <w:sz w:val="20"/>
            </w:rPr>
            <w:fldChar w:fldCharType="separate"/>
          </w:r>
          <w:r w:rsidR="00D74C14">
            <w:rPr>
              <w:rStyle w:val="Sidetal"/>
              <w:noProof/>
              <w:sz w:val="20"/>
            </w:rPr>
            <w:t>1</w:t>
          </w:r>
          <w:r>
            <w:rPr>
              <w:rStyle w:val="Sidetal"/>
              <w:sz w:val="20"/>
            </w:rPr>
            <w:fldChar w:fldCharType="end"/>
          </w:r>
          <w:r>
            <w:rPr>
              <w:color w:val="000000"/>
              <w:sz w:val="20"/>
            </w:rPr>
            <w:t xml:space="preserve"> af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NUMPAGES </w:instrText>
          </w:r>
          <w:r>
            <w:rPr>
              <w:rStyle w:val="Sidetal"/>
              <w:sz w:val="20"/>
            </w:rPr>
            <w:fldChar w:fldCharType="separate"/>
          </w:r>
          <w:r w:rsidR="00D74C14">
            <w:rPr>
              <w:rStyle w:val="Sidetal"/>
              <w:noProof/>
              <w:sz w:val="20"/>
            </w:rPr>
            <w:t>2</w:t>
          </w:r>
          <w:r>
            <w:rPr>
              <w:rStyle w:val="Sidetal"/>
              <w:sz w:val="20"/>
            </w:rPr>
            <w:fldChar w:fldCharType="end"/>
          </w:r>
        </w:p>
      </w:tc>
    </w:tr>
    <w:tr w:rsidR="00BC50D0" w:rsidTr="00454842">
      <w:trPr>
        <w:cantSplit/>
      </w:trPr>
      <w:tc>
        <w:tcPr>
          <w:tcW w:w="1488" w:type="dxa"/>
          <w:vMerge/>
          <w:vAlign w:val="bottom"/>
        </w:tcPr>
        <w:p w:rsidR="00BC50D0" w:rsidP="00454842" w:rsidRDefault="00BC50D0"/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 områdeansvarlig: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Forstander</w:t>
          </w:r>
        </w:p>
      </w:tc>
      <w:tc>
        <w:tcPr>
          <w:tcW w:w="2009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Q – bog:</w:t>
          </w:r>
        </w:p>
        <w:p w:rsidR="00BC50D0" w:rsidP="00454842" w:rsidRDefault="00BC50D0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Kvalitetshåndbog</w:t>
          </w:r>
        </w:p>
      </w:tc>
      <w:tc>
        <w:tcPr>
          <w:tcW w:w="181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  <w:lang w:val="de-DE"/>
            </w:rPr>
          </w:pPr>
          <w:proofErr w:type="spellStart"/>
          <w:r>
            <w:rPr>
              <w:b/>
              <w:color w:val="000000"/>
              <w:sz w:val="16"/>
              <w:u w:val="single"/>
              <w:lang w:val="de-DE"/>
            </w:rPr>
            <w:t>Erstatter</w:t>
          </w:r>
          <w:proofErr w:type="spellEnd"/>
          <w:r>
            <w:rPr>
              <w:b/>
              <w:color w:val="000000"/>
              <w:sz w:val="16"/>
              <w:u w:val="single"/>
              <w:lang w:val="de-DE"/>
            </w:rPr>
            <w:t>:</w:t>
          </w:r>
        </w:p>
        <w:p w:rsidR="00BC50D0" w:rsidP="00454842" w:rsidRDefault="00BC50D0">
          <w:pPr>
            <w:jc w:val="center"/>
            <w:rPr>
              <w:color w:val="000000"/>
              <w:sz w:val="20"/>
            </w:rPr>
          </w:pPr>
        </w:p>
      </w:tc>
      <w:tc>
        <w:tcPr>
          <w:tcW w:w="176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Forfatter: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JC</w:t>
          </w:r>
        </w:p>
      </w:tc>
    </w:tr>
    <w:tr w:rsidR="00BC50D0" w:rsidTr="00BC50D0">
      <w:trPr>
        <w:cantSplit/>
        <w:trHeight w:val="207"/>
      </w:trPr>
      <w:tc>
        <w:tcPr>
          <w:tcW w:w="1488" w:type="dxa"/>
          <w:vMerge/>
          <w:vAlign w:val="bottom"/>
        </w:tcPr>
        <w:p w:rsidR="00BC50D0" w:rsidP="00454842" w:rsidRDefault="00BC50D0"/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Q-koordinator:</w:t>
          </w:r>
        </w:p>
        <w:p w:rsidR="00BC50D0" w:rsidP="00454842" w:rsidRDefault="000801CB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TBI</w:t>
          </w:r>
        </w:p>
      </w:tc>
      <w:tc>
        <w:tcPr>
          <w:tcW w:w="3827" w:type="dxa"/>
          <w:gridSpan w:val="2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Dokumentbetegnelse:</w:t>
          </w:r>
        </w:p>
        <w:p w:rsidR="00BC50D0" w:rsidP="00454842" w:rsidRDefault="00DD31C0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IA Q 810-01 </w:t>
          </w:r>
          <w:r w:rsidR="00BC50D0">
            <w:rPr>
              <w:color w:val="000000"/>
              <w:sz w:val="20"/>
            </w:rPr>
            <w:t>DK</w:t>
          </w:r>
        </w:p>
      </w:tc>
      <w:tc>
        <w:tcPr>
          <w:tcW w:w="176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Gyldig fra:</w:t>
          </w:r>
        </w:p>
        <w:p w:rsidR="00BC50D0" w:rsidP="00454842" w:rsidRDefault="000801CB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01.12.2013</w:t>
          </w:r>
        </w:p>
      </w:tc>
    </w:tr>
  </w:tbl>
  <w:p w:rsidR="00BC50D0" w:rsidRDefault="00BC50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7B9"/>
    <w:multiLevelType w:val="hybridMultilevel"/>
    <w:tmpl w:val="0B680078"/>
    <w:lvl w:ilvl="0" w:tplc="54EC7A3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0"/>
    <w:rsid w:val="000801CB"/>
    <w:rsid w:val="00243E62"/>
    <w:rsid w:val="006C7A58"/>
    <w:rsid w:val="007764AD"/>
    <w:rsid w:val="008D2CC3"/>
    <w:rsid w:val="00915811"/>
    <w:rsid w:val="00BC50D0"/>
    <w:rsid w:val="00D74C14"/>
    <w:rsid w:val="00DD31C0"/>
    <w:rsid w:val="00E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3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0D0"/>
  </w:style>
  <w:style w:type="paragraph" w:styleId="Sidefod">
    <w:name w:val="footer"/>
    <w:basedOn w:val="Normal"/>
    <w:link w:val="Sidefo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0D0"/>
  </w:style>
  <w:style w:type="character" w:styleId="Sidetal">
    <w:name w:val="page number"/>
    <w:basedOn w:val="Standardskrifttypeiafsnit"/>
    <w:rsid w:val="00BC5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0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24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3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0D0"/>
  </w:style>
  <w:style w:type="paragraph" w:styleId="Sidefod">
    <w:name w:val="footer"/>
    <w:basedOn w:val="Normal"/>
    <w:link w:val="Sidefo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0D0"/>
  </w:style>
  <w:style w:type="character" w:styleId="Sidetal">
    <w:name w:val="page number"/>
    <w:basedOn w:val="Standardskrifttypeiafsnit"/>
    <w:rsid w:val="00BC5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0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24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18</ap:TotalTime>
  <ap:Pages>2</ap:Pages>
  <ap:Words>313</ap:Words>
  <ap:Characters>1785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2094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000-IA Q 8.1.0 DK kapitel 8 - 8.1.0 Intern Audits</dc:title>
  <dc:creator>Tina Højris Bimler</dc:creator>
  <lastModifiedBy>Tina Højris Bimler</lastModifiedBy>
  <revision>6</revision>
  <lastPrinted>2014-04-15T19:42:00.0000000Z</lastPrinted>
  <dcterms:created xsi:type="dcterms:W3CDTF">2014-04-15T10:56:00.0000000Z</dcterms:created>
  <dcterms:modified xsi:type="dcterms:W3CDTF">2015-09-02T12:10:00.0000000Z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umentnummer">
    <vt:lpwstr>D15-503</vt:lpwstr>
  </op:property>
  <op:property fmtid="{D5CDD505-2E9C-101B-9397-08002B2CF9AE}" pid="3" name="DN_D_Cirtifikatdato">
    <vt:lpwstr/>
  </op:property>
  <op:property fmtid="{D5CDD505-2E9C-101B-9397-08002B2CF9AE}" pid="4" name="DN_D_Brevdato">
    <vt:lpwstr/>
  </op:property>
  <op:property fmtid="{D5CDD505-2E9C-101B-9397-08002B2CF9AE}" pid="5" name="sagsnummer">
    <vt:lpwstr>S15-022</vt:lpwstr>
  </op:property>
  <op:property fmtid="{D5CDD505-2E9C-101B-9397-08002B2CF9AE}" pid="6" name="Elevnavn">
    <vt:lpwstr/>
  </op:property>
  <op:property fmtid="{D5CDD505-2E9C-101B-9397-08002B2CF9AE}" pid="7" name="Cprnr">
    <vt:lpwstr/>
  </op:property>
  <op:property fmtid="{D5CDD505-2E9C-101B-9397-08002B2CF9AE}" pid="8" name="DN_S_SagsNavn">
    <vt:lpwstr>008 Intern Audits</vt:lpwstr>
  </op:property>
  <op:property fmtid="{D5CDD505-2E9C-101B-9397-08002B2CF9AE}" pid="9" name="DN_S_Datobevis16">
    <vt:lpwstr/>
  </op:property>
  <op:property fmtid="{D5CDD505-2E9C-101B-9397-08002B2CF9AE}" pid="10" name="DN_S_NuværendeAdresse">
    <vt:lpwstr/>
  </op:property>
  <op:property fmtid="{D5CDD505-2E9C-101B-9397-08002B2CF9AE}" pid="11" name="DN_S_NuværendePostnummer">
    <vt:lpwstr/>
  </op:property>
  <op:property fmtid="{D5CDD505-2E9C-101B-9397-08002B2CF9AE}" pid="12" name="DN_S_NuværendeBy">
    <vt:lpwstr/>
  </op:property>
  <op:property fmtid="{D5CDD505-2E9C-101B-9397-08002B2CF9AE}" pid="13" name="Author">
    <vt:lpwstr>Tina Højris Bimler</vt:lpwstr>
  </op:property>
  <op:property fmtid="{D5CDD505-2E9C-101B-9397-08002B2CF9AE}" pid="14" name="Title">
    <vt:lpwstr>000-IA Q 8.1.0 DK kapitel 8 - 8.1.0 Intern Audits</vt:lpwstr>
  </op:property>
</op:Properties>
</file>